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АО «Металлист-Самара»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br/>
        <w:t xml:space="preserve">Запрос цен и предложений для обеспечения </w:t>
        <w:br/>
        <w:t xml:space="preserve">литыми прутками </w:t>
      </w:r>
      <w:bookmarkStart w:id="0" w:name="__DdeLink__43_554902959"/>
      <w:r>
        <w:rPr>
          <w:rFonts w:cs="Times New Roman" w:ascii="Times New Roman" w:hAnsi="Times New Roman"/>
          <w:b/>
          <w:sz w:val="28"/>
          <w:szCs w:val="28"/>
        </w:rPr>
        <w:t>ЧС104-ВИ и ЭК9-ВИ</w:t>
      </w:r>
      <w:bookmarkEnd w:id="0"/>
      <w:r>
        <w:rPr>
          <w:rFonts w:cs="Times New Roman" w:ascii="Times New Roman" w:hAnsi="Times New Roman"/>
          <w:b/>
          <w:sz w:val="28"/>
          <w:szCs w:val="28"/>
        </w:rPr>
        <w:t>,  в мае 2020 г.</w:t>
      </w:r>
    </w:p>
    <w:tbl>
      <w:tblPr>
        <w:tblStyle w:val="a3"/>
        <w:tblW w:w="9013" w:type="dxa"/>
        <w:jc w:val="center"/>
        <w:tblInd w:w="0" w:type="dxa"/>
        <w:tblCellMar>
          <w:top w:w="0" w:type="dxa"/>
          <w:left w:w="88" w:type="dxa"/>
          <w:bottom w:w="0" w:type="dxa"/>
          <w:right w:w="108" w:type="dxa"/>
        </w:tblCellMar>
        <w:tblLook w:val="04a0"/>
      </w:tblPr>
      <w:tblGrid>
        <w:gridCol w:w="619"/>
        <w:gridCol w:w="2051"/>
        <w:gridCol w:w="1687"/>
        <w:gridCol w:w="1706"/>
        <w:gridCol w:w="974"/>
        <w:gridCol w:w="1975"/>
      </w:tblGrid>
      <w:tr>
        <w:trPr/>
        <w:tc>
          <w:tcPr>
            <w:tcW w:w="61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5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металлопродукции</w:t>
            </w:r>
          </w:p>
        </w:tc>
        <w:tc>
          <w:tcPr>
            <w:tcW w:w="168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Сортамент</w:t>
            </w:r>
          </w:p>
        </w:tc>
        <w:tc>
          <w:tcPr>
            <w:tcW w:w="1706" w:type="dxa"/>
            <w:tcBorders>
              <w:left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НТД</w:t>
            </w:r>
          </w:p>
        </w:tc>
        <w:tc>
          <w:tcPr>
            <w:tcW w:w="974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Кол-во/  кг</w:t>
            </w:r>
          </w:p>
        </w:tc>
        <w:tc>
          <w:tcPr>
            <w:tcW w:w="1975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Дополнительные требования.</w:t>
            </w:r>
          </w:p>
        </w:tc>
      </w:tr>
      <w:tr>
        <w:trPr>
          <w:trHeight w:val="632" w:hRule="atLeast"/>
        </w:trPr>
        <w:tc>
          <w:tcPr>
            <w:tcW w:w="619" w:type="dxa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51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ХН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50ВМТЮБ-ВИ</w:t>
            </w:r>
          </w:p>
        </w:tc>
        <w:tc>
          <w:tcPr>
            <w:tcW w:w="168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круг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1706" w:type="dxa"/>
            <w:tcBorders>
              <w:left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4-1-3046-97</w:t>
            </w:r>
          </w:p>
        </w:tc>
        <w:tc>
          <w:tcPr>
            <w:tcW w:w="974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75" w:type="dxa"/>
            <w:vMerge w:val="restart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Металл должен быть принят РТ-Техприемкой.</w:t>
            </w:r>
          </w:p>
        </w:tc>
      </w:tr>
      <w:tr>
        <w:trPr>
          <w:trHeight w:val="709" w:hRule="atLeast"/>
        </w:trPr>
        <w:tc>
          <w:tcPr>
            <w:tcW w:w="61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ХН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50ВМТЮБ-ИД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87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круг 70мм</w:t>
            </w:r>
          </w:p>
        </w:tc>
        <w:tc>
          <w:tcPr>
            <w:tcW w:w="1706" w:type="dxa"/>
            <w:tcBorders>
              <w:top w:val="nil"/>
              <w:left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4-1-3046-80</w:t>
            </w:r>
          </w:p>
        </w:tc>
        <w:tc>
          <w:tcPr>
            <w:tcW w:w="974" w:type="dxa"/>
            <w:tcBorders>
              <w:top w:val="nil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75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1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ХН38ВТ</w:t>
            </w:r>
          </w:p>
        </w:tc>
        <w:tc>
          <w:tcPr>
            <w:tcW w:w="1687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20мм</w:t>
            </w:r>
          </w:p>
        </w:tc>
        <w:tc>
          <w:tcPr>
            <w:tcW w:w="1706" w:type="dxa"/>
            <w:tcBorders>
              <w:top w:val="nil"/>
              <w:left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14-1-476-72</w:t>
            </w:r>
          </w:p>
        </w:tc>
        <w:tc>
          <w:tcPr>
            <w:tcW w:w="974" w:type="dxa"/>
            <w:tcBorders>
              <w:top w:val="nil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75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1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1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14Х17Н2</w:t>
            </w:r>
          </w:p>
        </w:tc>
        <w:tc>
          <w:tcPr>
            <w:tcW w:w="1687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706" w:type="dxa"/>
            <w:tcBorders>
              <w:top w:val="nil"/>
              <w:left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14-1-3957-85</w:t>
            </w:r>
          </w:p>
        </w:tc>
        <w:tc>
          <w:tcPr>
            <w:tcW w:w="974" w:type="dxa"/>
            <w:tcBorders>
              <w:top w:val="nil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5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1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1" w:type="dxa"/>
            <w:vMerge w:val="continue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87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706" w:type="dxa"/>
            <w:tcBorders>
              <w:top w:val="nil"/>
              <w:left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5949-75</w:t>
            </w:r>
          </w:p>
        </w:tc>
        <w:tc>
          <w:tcPr>
            <w:tcW w:w="974" w:type="dxa"/>
            <w:tcBorders>
              <w:top w:val="nil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5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1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51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ХН77ТЮР</w:t>
            </w:r>
          </w:p>
        </w:tc>
        <w:tc>
          <w:tcPr>
            <w:tcW w:w="1687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14-1-75-71</w:t>
            </w:r>
          </w:p>
        </w:tc>
        <w:tc>
          <w:tcPr>
            <w:tcW w:w="974" w:type="dxa"/>
            <w:tcBorders>
              <w:top w:val="nil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5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1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51" w:type="dxa"/>
            <w:vMerge w:val="continue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87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706" w:type="dxa"/>
            <w:vMerge w:val="continue"/>
            <w:tcBorders>
              <w:top w:val="nil"/>
              <w:left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74" w:type="dxa"/>
            <w:tcBorders>
              <w:top w:val="nil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75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1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5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ХН73МБТЮ-ВД</w:t>
            </w:r>
          </w:p>
        </w:tc>
        <w:tc>
          <w:tcPr>
            <w:tcW w:w="1687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706" w:type="dxa"/>
            <w:tcBorders>
              <w:top w:val="nil"/>
              <w:left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14-1-1973-77</w:t>
            </w:r>
          </w:p>
        </w:tc>
        <w:tc>
          <w:tcPr>
            <w:tcW w:w="974" w:type="dxa"/>
            <w:tcBorders>
              <w:top w:val="nil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5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1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ХН38ВТ</w:t>
            </w:r>
          </w:p>
        </w:tc>
        <w:tc>
          <w:tcPr>
            <w:tcW w:w="1687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 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706" w:type="dxa"/>
            <w:tcBorders>
              <w:top w:val="nil"/>
              <w:left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14-1-476-72</w:t>
            </w:r>
          </w:p>
        </w:tc>
        <w:tc>
          <w:tcPr>
            <w:tcW w:w="974" w:type="dxa"/>
            <w:tcBorders>
              <w:top w:val="nil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5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1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13Х11Н2В2МФ-Ш</w:t>
            </w:r>
          </w:p>
        </w:tc>
        <w:tc>
          <w:tcPr>
            <w:tcW w:w="1687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706" w:type="dxa"/>
            <w:tcBorders>
              <w:top w:val="nil"/>
              <w:left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14-1-3297-82</w:t>
            </w:r>
          </w:p>
        </w:tc>
        <w:tc>
          <w:tcPr>
            <w:tcW w:w="974" w:type="dxa"/>
            <w:tcBorders>
              <w:top w:val="nil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975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1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5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12Х18Н10Т</w:t>
            </w:r>
          </w:p>
        </w:tc>
        <w:tc>
          <w:tcPr>
            <w:tcW w:w="1687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706" w:type="dxa"/>
            <w:tcBorders>
              <w:top w:val="nil"/>
              <w:left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14-1-377-72</w:t>
            </w:r>
          </w:p>
        </w:tc>
        <w:tc>
          <w:tcPr>
            <w:tcW w:w="974" w:type="dxa"/>
            <w:tcBorders>
              <w:top w:val="nil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1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5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14Х17Н2</w:t>
            </w:r>
          </w:p>
        </w:tc>
        <w:tc>
          <w:tcPr>
            <w:tcW w:w="1687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Шгр.27мм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706" w:type="dxa"/>
            <w:tcBorders>
              <w:top w:val="nil"/>
              <w:left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14-1-3957-85</w:t>
            </w:r>
          </w:p>
        </w:tc>
        <w:tc>
          <w:tcPr>
            <w:tcW w:w="974" w:type="dxa"/>
            <w:tcBorders>
              <w:top w:val="nil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5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1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51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30ХГСА</w:t>
            </w:r>
          </w:p>
        </w:tc>
        <w:tc>
          <w:tcPr>
            <w:tcW w:w="1687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Шгр.5.5мм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14-1-950-86</w:t>
            </w:r>
          </w:p>
        </w:tc>
        <w:tc>
          <w:tcPr>
            <w:tcW w:w="974" w:type="dxa"/>
            <w:tcBorders>
              <w:top w:val="nil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1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51" w:type="dxa"/>
            <w:vMerge w:val="continue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87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_DdeLink__139_349771039"/>
            <w:r>
              <w:rPr>
                <w:rFonts w:ascii="Times New Roman" w:hAnsi="Times New Roman"/>
                <w:sz w:val="24"/>
                <w:szCs w:val="24"/>
              </w:rPr>
              <w:t xml:space="preserve">Круг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706" w:type="dxa"/>
            <w:vMerge w:val="continue"/>
            <w:tcBorders>
              <w:top w:val="nil"/>
              <w:left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74" w:type="dxa"/>
            <w:tcBorders>
              <w:top w:val="nil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19" w:type="dxa"/>
            <w:tcBorders>
              <w:top w:val="nil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51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38ХА</w:t>
            </w:r>
          </w:p>
        </w:tc>
        <w:tc>
          <w:tcPr>
            <w:tcW w:w="1687" w:type="dxa"/>
            <w:tcBorders>
              <w:top w:val="nil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706" w:type="dxa"/>
            <w:vMerge w:val="continue"/>
            <w:tcBorders>
              <w:top w:val="nil"/>
              <w:left w:val="single" w:sz="4" w:space="0" w:color="00000A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974" w:type="dxa"/>
            <w:tcBorders>
              <w:top w:val="nil"/>
            </w:tcBorders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  <w:vMerge w:val="continue"/>
            <w:tcBorders/>
            <w:shd w:fill="auto" w:val="clear"/>
            <w:tcMar>
              <w:left w:w="8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0"/>
        </w:numPr>
        <w:spacing w:lineRule="auto" w:line="360" w:before="0" w:after="0"/>
        <w:ind w:left="1440" w:hanging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left" w:pos="6330" w:leader="none"/>
        </w:tabs>
        <w:spacing w:lineRule="auto" w:line="36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Обязательное наличие сертификата качества предприятия-изготовителя. </w:t>
      </w:r>
    </w:p>
    <w:p>
      <w:pPr>
        <w:pStyle w:val="ListParagraph"/>
        <w:tabs>
          <w:tab w:val="left" w:pos="6330" w:leader="none"/>
        </w:tabs>
        <w:spacing w:lineRule="auto" w:line="360" w:before="0" w:after="0"/>
        <w:contextualSpacing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eastAsia="Calibri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5e0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2">
    <w:name w:val="Заголовок 2"/>
    <w:basedOn w:val="Normal"/>
    <w:link w:val="20"/>
    <w:uiPriority w:val="99"/>
    <w:qFormat/>
    <w:rsid w:val="000054b4"/>
    <w:pPr>
      <w:keepNext/>
      <w:keepLines/>
      <w:suppressAutoHyphens w:val="true"/>
      <w:spacing w:before="200" w:after="0"/>
      <w:outlineLvl w:val="1"/>
    </w:pPr>
    <w:rPr>
      <w:rFonts w:ascii="Cambria" w:hAnsi="Cambria" w:eastAsia="Times New Roman" w:cs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9"/>
    <w:qFormat/>
    <w:rsid w:val="000054b4"/>
    <w:rPr>
      <w:rFonts w:ascii="Cambria" w:hAnsi="Cambria" w:eastAsia="Times New Roman" w:cs="Cambria"/>
      <w:b/>
      <w:bCs/>
      <w:color w:val="4F81BD"/>
      <w:sz w:val="26"/>
      <w:szCs w:val="26"/>
    </w:rPr>
  </w:style>
  <w:style w:type="character" w:styleId="Style13">
    <w:name w:val="Выделение"/>
    <w:basedOn w:val="DefaultParagraphFont"/>
    <w:uiPriority w:val="20"/>
    <w:qFormat/>
    <w:rsid w:val="00af5fe7"/>
    <w:rPr>
      <w:i/>
      <w:iCs/>
    </w:rPr>
  </w:style>
  <w:style w:type="character" w:styleId="Appleconvertedspace" w:customStyle="1">
    <w:name w:val="apple-converted-space"/>
    <w:basedOn w:val="DefaultParagraphFont"/>
    <w:qFormat/>
    <w:rsid w:val="00af5fe7"/>
    <w:rPr/>
  </w:style>
  <w:style w:type="character" w:styleId="ListLabel1">
    <w:name w:val="ListLabel 1"/>
    <w:qFormat/>
    <w:rPr>
      <w:rFonts w:ascii="Times New Roman" w:hAnsi="Times New Roman" w:eastAsia="Calibri" w:cs="Times New Roman"/>
      <w:sz w:val="28"/>
    </w:rPr>
  </w:style>
  <w:style w:type="character" w:styleId="ListLabel2">
    <w:name w:val="ListLabel 2"/>
    <w:qFormat/>
    <w:rPr>
      <w:rFonts w:eastAsia="Calibri" w:cs="Times New Roman"/>
    </w:rPr>
  </w:style>
  <w:style w:type="character" w:styleId="ListLabel3">
    <w:name w:val="ListLabel 3"/>
    <w:qFormat/>
    <w:rPr>
      <w:rFonts w:eastAsia="Calibri" w:cs="Times New Roman"/>
    </w:rPr>
  </w:style>
  <w:style w:type="character" w:styleId="ListLabel4">
    <w:name w:val="ListLabel 4"/>
    <w:qFormat/>
    <w:rPr>
      <w:rFonts w:ascii="Times New Roman" w:hAnsi="Times New Roman" w:eastAsia="Calibri" w:cs="Times New Roman"/>
      <w:sz w:val="28"/>
    </w:rPr>
  </w:style>
  <w:style w:type="character" w:styleId="ListLabel5">
    <w:name w:val="ListLabel 5"/>
    <w:qFormat/>
    <w:rPr>
      <w:rFonts w:ascii="Times New Roman" w:hAnsi="Times New Roman" w:eastAsia="Calibri" w:cs="Times New Roman"/>
      <w:sz w:val="28"/>
    </w:rPr>
  </w:style>
  <w:style w:type="character" w:styleId="ListLabel6">
    <w:name w:val="ListLabel 6"/>
    <w:qFormat/>
    <w:rPr>
      <w:rFonts w:ascii="Times New Roman" w:hAnsi="Times New Roman" w:eastAsia="Calibri" w:cs="Times New Roman"/>
      <w:sz w:val="28"/>
    </w:rPr>
  </w:style>
  <w:style w:type="character" w:styleId="ListLabel7">
    <w:name w:val="ListLabel 7"/>
    <w:qFormat/>
    <w:rPr>
      <w:rFonts w:ascii="Times New Roman" w:hAnsi="Times New Roman" w:eastAsia="Calibri" w:cs="Times New Roman"/>
      <w:sz w:val="28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2502e"/>
    <w:pPr>
      <w:spacing w:before="0" w:after="20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/>
    <w:rPr/>
  </w:style>
  <w:style w:type="paragraph" w:styleId="Style20">
    <w:name w:val="Заголовок таблицы"/>
    <w:basedOn w:val="Style19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5e0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LibreOffice/5.1.1.3$Windows_x86 LibreOffice_project/89f508ef3ecebd2cfb8e1def0f0ba9a803b88a6d</Application>
  <Pages>1</Pages>
  <Words>120</Words>
  <Characters>671</Characters>
  <CharactersWithSpaces>717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2019-10-31T11:17:00Z</dcterms:created>
  <dc:creator>Pk-300</dc:creator>
  <dc:description/>
  <dc:language>ru-RU</dc:language>
  <cp:lastModifiedBy/>
  <cp:lastPrinted>2018-12-26T14:14:00Z</cp:lastPrinted>
  <dcterms:modified xsi:type="dcterms:W3CDTF">2020-04-30T14:14:53Z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