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  <w:t>сортовым нержавеющим металлопрокатом, в рамках Гособоронзаказа в декабре 2019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19"/>
        <w:gridCol w:w="2276"/>
        <w:gridCol w:w="2656"/>
        <w:gridCol w:w="1485"/>
        <w:gridCol w:w="1977"/>
      </w:tblGrid>
      <w:tr>
        <w:trPr/>
        <w:tc>
          <w:tcPr>
            <w:tcW w:w="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265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/  кг</w:t>
            </w:r>
          </w:p>
        </w:tc>
        <w:tc>
          <w:tcPr>
            <w:tcW w:w="1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7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265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40х2000х6000</w:t>
            </w:r>
          </w:p>
        </w:tc>
        <w:tc>
          <w:tcPr>
            <w:tcW w:w="14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7500</w:t>
            </w:r>
          </w:p>
        </w:tc>
        <w:tc>
          <w:tcPr>
            <w:tcW w:w="1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19903-2015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7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45х2000х6000</w:t>
            </w:r>
          </w:p>
        </w:tc>
        <w:tc>
          <w:tcPr>
            <w:tcW w:w="14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300</w:t>
            </w:r>
          </w:p>
        </w:tc>
        <w:tc>
          <w:tcPr>
            <w:tcW w:w="1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19903-2015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27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50х2000х6000</w:t>
            </w:r>
          </w:p>
        </w:tc>
        <w:tc>
          <w:tcPr>
            <w:tcW w:w="148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  <w:t>9300</w:t>
            </w:r>
          </w:p>
        </w:tc>
        <w:tc>
          <w:tcPr>
            <w:tcW w:w="197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19903-2015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27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60х2000х6000</w:t>
            </w:r>
          </w:p>
        </w:tc>
        <w:tc>
          <w:tcPr>
            <w:tcW w:w="148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  <w:t>1800</w:t>
            </w:r>
          </w:p>
        </w:tc>
        <w:tc>
          <w:tcPr>
            <w:tcW w:w="197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19903-2015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Сталь 45</w:t>
            </w:r>
          </w:p>
        </w:tc>
        <w:tc>
          <w:tcPr>
            <w:tcW w:w="265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25х1500х6000</w:t>
            </w:r>
          </w:p>
        </w:tc>
        <w:tc>
          <w:tcPr>
            <w:tcW w:w="148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  <w:t>1700</w:t>
            </w:r>
          </w:p>
        </w:tc>
        <w:tc>
          <w:tcPr>
            <w:tcW w:w="197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19903-2015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276" w:type="dxa"/>
            <w:vMerge w:val="continue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45х2000х6000</w:t>
            </w:r>
          </w:p>
        </w:tc>
        <w:tc>
          <w:tcPr>
            <w:tcW w:w="1485" w:type="dxa"/>
            <w:tcBorders/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  <w:t>1300</w:t>
            </w:r>
          </w:p>
        </w:tc>
        <w:tc>
          <w:tcPr>
            <w:tcW w:w="197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19903-2015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276" w:type="dxa"/>
            <w:vMerge w:val="continue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Лист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0х1500х2000</w:t>
            </w:r>
          </w:p>
        </w:tc>
        <w:tc>
          <w:tcPr>
            <w:tcW w:w="1485" w:type="dxa"/>
            <w:tcBorders>
              <w:top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  <w:t>200</w:t>
            </w:r>
          </w:p>
        </w:tc>
        <w:tc>
          <w:tcPr>
            <w:tcW w:w="197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_DdeLink__80_2065440117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19903-2015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276" w:type="dxa"/>
            <w:vMerge w:val="continue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60х1500х2000</w:t>
            </w:r>
          </w:p>
        </w:tc>
        <w:tc>
          <w:tcPr>
            <w:tcW w:w="1485" w:type="dxa"/>
            <w:tcBorders>
              <w:top w:val="nil"/>
            </w:tcBorders>
            <w:shd w:fill="auto" w:val="clear"/>
            <w:tcMar>
              <w:top w:w="108" w:type="dxa"/>
              <w:left w:w="103" w:type="dxa"/>
              <w:bottom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/>
                <w:highlight w:val="white"/>
              </w:rPr>
              <w:t>2000</w:t>
            </w:r>
          </w:p>
        </w:tc>
        <w:tc>
          <w:tcPr>
            <w:tcW w:w="197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19903-2015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Данная закупка проводится в рамках исполнения Государственного контракта.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Заключение договора по казначейскому сопровождению и открытием отдельного лицевого счета.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Аванс 50% в течение 10 рабочих дней с момента заключения договора, расчет 50% после поступления товара на склад Покупателя в течение 10 рабочих дней.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LibreOffice/5.1.1.3$Windows_x86 LibreOffice_project/89f508ef3ecebd2cfb8e1def0f0ba9a803b88a6d</Application>
  <Pages>1</Pages>
  <Words>120</Words>
  <Characters>768</Characters>
  <CharactersWithSpaces>857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2019-12-06T15:04:21Z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