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DB" w:rsidRDefault="00A45EDB"/>
    <w:p w:rsidR="00D2322F" w:rsidRDefault="00D2322F"/>
    <w:p w:rsidR="00D2322F" w:rsidRPr="004A730D" w:rsidRDefault="00D2322F" w:rsidP="00D2322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D2322F" w:rsidRDefault="00D2322F" w:rsidP="00D23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радиографической пленкой в сентябрь 2015г.</w:t>
      </w:r>
    </w:p>
    <w:p w:rsidR="00D2322F" w:rsidRDefault="00D2322F" w:rsidP="00D232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D2322F" w:rsidTr="00CD226A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D2322F" w:rsidTr="00CD226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Pr="00D87C16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2322F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  <w:tr w:rsidR="00D2322F" w:rsidTr="00CD226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2F" w:rsidTr="00CD226A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Pr="00E12947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Радиографическая пленка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AGFA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50 шт. в пачке)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Pr="005B6E13" w:rsidRDefault="00D2322F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56пачек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22F" w:rsidRDefault="00D2322F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22F" w:rsidRDefault="00D2322F" w:rsidP="00D23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2F" w:rsidRDefault="00D2322F" w:rsidP="00D23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22F" w:rsidRDefault="00D2322F" w:rsidP="00D232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D2322F">
      <w:pPr>
        <w:jc w:val="center"/>
        <w:rPr>
          <w:rFonts w:ascii="Times New Roman" w:hAnsi="Times New Roman" w:cs="Times New Roman"/>
        </w:rPr>
      </w:pPr>
    </w:p>
    <w:p w:rsidR="001F382D" w:rsidRDefault="001F382D" w:rsidP="001F382D"/>
    <w:p w:rsidR="001F382D" w:rsidRPr="004A730D" w:rsidRDefault="001F382D" w:rsidP="001F382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F382D" w:rsidRDefault="001F382D" w:rsidP="001F3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спецодеждой и СИЗ в сентябре 2015г.</w:t>
      </w:r>
    </w:p>
    <w:p w:rsidR="001F382D" w:rsidRDefault="001F382D" w:rsidP="001F382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1F382D" w:rsidTr="00CD226A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1F382D" w:rsidTr="00CD226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Pr="00D87C16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D2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1F382D" w:rsidTr="00CD226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2D" w:rsidTr="00CD226A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Pr="00E12947" w:rsidRDefault="001F382D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от общих загрязнений «Профессионал»  с красным кантом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Pr="005B6E13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300шт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2D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 юфть.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382D" w:rsidRDefault="001F382D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1F382D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технолог (синий)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382D" w:rsidRDefault="001F382D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1F382D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Плащ мужской Е1прорезиненый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382D" w:rsidRDefault="001F382D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1F382D" w:rsidTr="00D23FD9">
        <w:trPr>
          <w:trHeight w:val="6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 мужской ПВХ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82D" w:rsidRDefault="001F382D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382D" w:rsidRDefault="001F382D">
            <w:r w:rsidRPr="004804A3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прорезиненный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ПВХ с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 90815(3М)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 О2-У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 «Люцерна»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E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 газосварщика с откидной рамкой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Щиток защитный НБТ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 У2К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Наушники СОМ3-1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 строительная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Подшлемник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100шт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КЩС тип 1, размер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трикотажные 4 нитка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латексные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двойным наладонником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МБС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с точным полимерным покрытием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замшевые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двойным латексом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  <w:tr w:rsidR="00D23FD9" w:rsidTr="00D9250F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1F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антивибрационные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FD9" w:rsidRDefault="00D23FD9" w:rsidP="00CD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FD9" w:rsidRDefault="00D23FD9">
            <w:r w:rsidRPr="002C027D">
              <w:rPr>
                <w:rFonts w:ascii="Times New Roman" w:hAnsi="Times New Roman" w:cs="Times New Roman"/>
                <w:sz w:val="24"/>
                <w:szCs w:val="24"/>
              </w:rPr>
              <w:t>сентябрь 2015 г.</w:t>
            </w:r>
          </w:p>
        </w:tc>
      </w:tr>
    </w:tbl>
    <w:p w:rsidR="001F382D" w:rsidRDefault="001F382D" w:rsidP="00D23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382D" w:rsidSect="00A4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22F"/>
    <w:rsid w:val="001F382D"/>
    <w:rsid w:val="00A45EDB"/>
    <w:rsid w:val="00CE4798"/>
    <w:rsid w:val="00D2322F"/>
    <w:rsid w:val="00D2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Pk-237</dc:creator>
  <cp:keywords/>
  <dc:description/>
  <cp:lastModifiedBy>Pk-237</cp:lastModifiedBy>
  <cp:revision>3</cp:revision>
  <dcterms:created xsi:type="dcterms:W3CDTF">2015-09-08T06:28:00Z</dcterms:created>
  <dcterms:modified xsi:type="dcterms:W3CDTF">2015-09-08T06:46:00Z</dcterms:modified>
</cp:coreProperties>
</file>